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56C9" w14:textId="77777777" w:rsidR="00D42708" w:rsidRPr="00A10B75" w:rsidRDefault="00D42708" w:rsidP="00D42708">
      <w:pPr>
        <w:pStyle w:val="Pealkiri2"/>
        <w:jc w:val="center"/>
        <w:rPr>
          <w:rFonts w:ascii="Times New Roman" w:hAnsi="Times New Roman"/>
          <w:i w:val="0"/>
          <w:sz w:val="24"/>
          <w:szCs w:val="24"/>
        </w:rPr>
      </w:pPr>
      <w:r w:rsidRPr="00A10B75">
        <w:rPr>
          <w:rFonts w:ascii="Times New Roman" w:hAnsi="Times New Roman"/>
          <w:i w:val="0"/>
          <w:sz w:val="24"/>
          <w:szCs w:val="24"/>
        </w:rPr>
        <w:t>AKT</w:t>
      </w:r>
    </w:p>
    <w:p w14:paraId="56723270" w14:textId="704DD2ED" w:rsidR="00D42708" w:rsidRPr="00A10B75" w:rsidRDefault="00D42708" w:rsidP="00D42708">
      <w:pPr>
        <w:pStyle w:val="Pealkiri2"/>
        <w:jc w:val="center"/>
        <w:rPr>
          <w:rFonts w:ascii="Times New Roman" w:hAnsi="Times New Roman"/>
          <w:i w:val="0"/>
          <w:sz w:val="24"/>
          <w:szCs w:val="24"/>
        </w:rPr>
      </w:pPr>
      <w:r w:rsidRPr="00A10B75">
        <w:rPr>
          <w:rFonts w:ascii="Times New Roman" w:hAnsi="Times New Roman"/>
          <w:i w:val="0"/>
          <w:sz w:val="24"/>
          <w:szCs w:val="24"/>
        </w:rPr>
        <w:t>LEPPETRAHVI MÄÄRAMISE KOHTA</w:t>
      </w:r>
      <w:r w:rsidR="00563248">
        <w:rPr>
          <w:rFonts w:ascii="Times New Roman" w:hAnsi="Times New Roman"/>
          <w:i w:val="0"/>
          <w:sz w:val="24"/>
          <w:szCs w:val="24"/>
        </w:rPr>
        <w:t xml:space="preserve"> nr 1</w:t>
      </w:r>
    </w:p>
    <w:p w14:paraId="7605CF39" w14:textId="21B3012D" w:rsidR="00D42708" w:rsidRDefault="00D42708" w:rsidP="00D42708">
      <w:pPr>
        <w:rPr>
          <w:rFonts w:ascii="Times New Roman" w:hAnsi="Times New Roman"/>
          <w:szCs w:val="24"/>
        </w:rPr>
      </w:pPr>
    </w:p>
    <w:p w14:paraId="6B40EFF0" w14:textId="77777777" w:rsidR="00D42708" w:rsidRPr="00A10B75" w:rsidRDefault="00D42708" w:rsidP="00D42708">
      <w:pPr>
        <w:rPr>
          <w:rFonts w:ascii="Times New Roman" w:hAnsi="Times New Roman"/>
          <w:szCs w:val="24"/>
        </w:rPr>
      </w:pPr>
    </w:p>
    <w:p w14:paraId="57EBA40F" w14:textId="79C8A6C6" w:rsidR="00D42708" w:rsidRPr="00A10B75" w:rsidRDefault="00D42708" w:rsidP="00D42708">
      <w:pPr>
        <w:pStyle w:val="Jalus"/>
        <w:tabs>
          <w:tab w:val="clear" w:pos="4153"/>
          <w:tab w:val="clear" w:pos="8306"/>
        </w:tabs>
        <w:ind w:hanging="11"/>
        <w:jc w:val="both"/>
        <w:rPr>
          <w:rFonts w:ascii="Times New Roman" w:hAnsi="Times New Roman"/>
          <w:szCs w:val="24"/>
        </w:rPr>
      </w:pPr>
      <w:r w:rsidRPr="00D42708">
        <w:rPr>
          <w:rFonts w:ascii="Times New Roman" w:hAnsi="Times New Roman"/>
          <w:b/>
          <w:bCs/>
          <w:szCs w:val="24"/>
        </w:rPr>
        <w:t>05.10.2022</w:t>
      </w:r>
      <w:r w:rsidRPr="00A10B75">
        <w:rPr>
          <w:rFonts w:ascii="Times New Roman" w:hAnsi="Times New Roman"/>
          <w:szCs w:val="24"/>
        </w:rPr>
        <w:t xml:space="preserve"> on Töövõtjale </w:t>
      </w:r>
      <w:r w:rsidRPr="00D42708">
        <w:rPr>
          <w:rFonts w:ascii="Times New Roman" w:hAnsi="Times New Roman"/>
          <w:b/>
          <w:bCs/>
          <w:szCs w:val="24"/>
        </w:rPr>
        <w:t>Verston OÜ</w:t>
      </w:r>
      <w:r w:rsidRPr="00A10B75">
        <w:rPr>
          <w:rFonts w:ascii="Times New Roman" w:hAnsi="Times New Roman"/>
          <w:szCs w:val="24"/>
        </w:rPr>
        <w:t xml:space="preserve"> määratud leppetrahv tööde tegemise tehnoloogilistest nõuetest mittekinnipidamise eest. </w:t>
      </w:r>
    </w:p>
    <w:p w14:paraId="0601B216" w14:textId="77777777" w:rsidR="00D42708" w:rsidRPr="00A10B75" w:rsidRDefault="00D42708" w:rsidP="00D42708">
      <w:pPr>
        <w:pStyle w:val="Jalus"/>
        <w:tabs>
          <w:tab w:val="clear" w:pos="4153"/>
          <w:tab w:val="clear" w:pos="8306"/>
        </w:tabs>
        <w:ind w:hanging="11"/>
        <w:jc w:val="both"/>
        <w:rPr>
          <w:rFonts w:ascii="Times New Roman" w:hAnsi="Times New Roman"/>
          <w:szCs w:val="24"/>
        </w:rPr>
      </w:pPr>
    </w:p>
    <w:p w14:paraId="0A19B948" w14:textId="77777777" w:rsidR="00D42708" w:rsidRPr="00A10B75" w:rsidRDefault="00D42708" w:rsidP="00D42708">
      <w:pPr>
        <w:pStyle w:val="Jalus"/>
        <w:tabs>
          <w:tab w:val="clear" w:pos="4153"/>
          <w:tab w:val="clear" w:pos="8306"/>
        </w:tabs>
        <w:ind w:hanging="11"/>
        <w:jc w:val="both"/>
        <w:rPr>
          <w:rFonts w:ascii="Times New Roman" w:hAnsi="Times New Roman"/>
          <w:szCs w:val="24"/>
        </w:rPr>
      </w:pPr>
      <w:r w:rsidRPr="00A10B75">
        <w:rPr>
          <w:rFonts w:ascii="Times New Roman" w:hAnsi="Times New Roman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17E5B6FB" w14:textId="77777777" w:rsidR="00D42708" w:rsidRPr="00A10B75" w:rsidRDefault="00D42708" w:rsidP="00D42708">
      <w:pPr>
        <w:ind w:left="360"/>
        <w:rPr>
          <w:rFonts w:ascii="Times New Roman" w:hAnsi="Times New Roman"/>
          <w:szCs w:val="24"/>
        </w:rPr>
      </w:pPr>
    </w:p>
    <w:p w14:paraId="62A97B05" w14:textId="77777777" w:rsidR="00D42708" w:rsidRPr="00A10B75" w:rsidRDefault="00D42708" w:rsidP="00D42708">
      <w:pPr>
        <w:ind w:left="360"/>
        <w:rPr>
          <w:rFonts w:ascii="Times New Roman" w:hAnsi="Times New Roman"/>
          <w:szCs w:val="24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6408"/>
        <w:gridCol w:w="1559"/>
      </w:tblGrid>
      <w:tr w:rsidR="00D42708" w:rsidRPr="00A10B75" w14:paraId="6B42A306" w14:textId="77777777" w:rsidTr="00450056">
        <w:trPr>
          <w:trHeight w:val="156"/>
        </w:trPr>
        <w:tc>
          <w:tcPr>
            <w:tcW w:w="1382" w:type="dxa"/>
          </w:tcPr>
          <w:p w14:paraId="1AE165BB" w14:textId="77777777" w:rsidR="00D42708" w:rsidRPr="00A10B75" w:rsidRDefault="00D42708" w:rsidP="00450056">
            <w:pPr>
              <w:jc w:val="center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Märge määramise kohta</w:t>
            </w:r>
          </w:p>
        </w:tc>
        <w:tc>
          <w:tcPr>
            <w:tcW w:w="6408" w:type="dxa"/>
          </w:tcPr>
          <w:p w14:paraId="54087486" w14:textId="77777777" w:rsidR="00D42708" w:rsidRPr="00A10B75" w:rsidRDefault="00D42708" w:rsidP="00450056">
            <w:pPr>
              <w:jc w:val="center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Põhjus</w:t>
            </w:r>
          </w:p>
          <w:p w14:paraId="636B1E5B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14:paraId="1F78758F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 xml:space="preserve">Leppetrahvi suurus, euro </w:t>
            </w:r>
          </w:p>
        </w:tc>
      </w:tr>
      <w:tr w:rsidR="00D42708" w:rsidRPr="00A10B75" w14:paraId="4ECB334A" w14:textId="77777777" w:rsidTr="00450056">
        <w:trPr>
          <w:trHeight w:val="156"/>
        </w:trPr>
        <w:tc>
          <w:tcPr>
            <w:tcW w:w="1382" w:type="dxa"/>
          </w:tcPr>
          <w:p w14:paraId="7675003B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0196DCBC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Keskkonnanõuete eiramise eest</w:t>
            </w:r>
          </w:p>
        </w:tc>
        <w:tc>
          <w:tcPr>
            <w:tcW w:w="1559" w:type="dxa"/>
          </w:tcPr>
          <w:p w14:paraId="139ED12C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42708" w:rsidRPr="00A10B75" w14:paraId="39C020B8" w14:textId="77777777" w:rsidTr="00450056">
        <w:trPr>
          <w:trHeight w:val="156"/>
        </w:trPr>
        <w:tc>
          <w:tcPr>
            <w:tcW w:w="1382" w:type="dxa"/>
          </w:tcPr>
          <w:p w14:paraId="647B8CF6" w14:textId="3541CD2A" w:rsidR="00D42708" w:rsidRPr="00D42708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42708">
              <w:rPr>
                <w:rFonts w:ascii="Times New Roman" w:hAnsi="Times New Roman"/>
                <w:b/>
                <w:bCs/>
                <w:szCs w:val="24"/>
              </w:rPr>
              <w:t>X</w:t>
            </w:r>
          </w:p>
        </w:tc>
        <w:tc>
          <w:tcPr>
            <w:tcW w:w="6408" w:type="dxa"/>
          </w:tcPr>
          <w:p w14:paraId="72DBB140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559" w:type="dxa"/>
          </w:tcPr>
          <w:p w14:paraId="712BD610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56D69DEE" w14:textId="77777777" w:rsidTr="00450056">
        <w:trPr>
          <w:trHeight w:val="156"/>
        </w:trPr>
        <w:tc>
          <w:tcPr>
            <w:tcW w:w="1382" w:type="dxa"/>
          </w:tcPr>
          <w:p w14:paraId="1AB404E5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072C74B3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559" w:type="dxa"/>
          </w:tcPr>
          <w:p w14:paraId="4F85B0A6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42708" w:rsidRPr="00A10B75" w14:paraId="7AC10FC2" w14:textId="77777777" w:rsidTr="00450056">
        <w:trPr>
          <w:trHeight w:val="156"/>
        </w:trPr>
        <w:tc>
          <w:tcPr>
            <w:tcW w:w="1382" w:type="dxa"/>
          </w:tcPr>
          <w:p w14:paraId="02759433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73C308BE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Omavoliliselt, ilma kooskõlastuseta liikluse seiskumise eest tee(de)l vähemalt 5 minutiks</w:t>
            </w:r>
          </w:p>
        </w:tc>
        <w:tc>
          <w:tcPr>
            <w:tcW w:w="1559" w:type="dxa"/>
          </w:tcPr>
          <w:p w14:paraId="1C336547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D42708" w:rsidRPr="00A10B75" w14:paraId="18C0C6B7" w14:textId="77777777" w:rsidTr="00450056">
        <w:trPr>
          <w:trHeight w:val="156"/>
        </w:trPr>
        <w:tc>
          <w:tcPr>
            <w:tcW w:w="1382" w:type="dxa"/>
          </w:tcPr>
          <w:p w14:paraId="5B8683CE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527B5944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 xml:space="preserve">iga järgmise 5 min eest </w:t>
            </w:r>
          </w:p>
        </w:tc>
        <w:tc>
          <w:tcPr>
            <w:tcW w:w="1559" w:type="dxa"/>
          </w:tcPr>
          <w:p w14:paraId="611C60F7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42708" w:rsidRPr="00A10B75" w14:paraId="35DB73E9" w14:textId="77777777" w:rsidTr="00450056">
        <w:trPr>
          <w:trHeight w:val="156"/>
        </w:trPr>
        <w:tc>
          <w:tcPr>
            <w:tcW w:w="1382" w:type="dxa"/>
          </w:tcPr>
          <w:p w14:paraId="36940BEF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689AA52A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Töövõtja poolt tööde ja materjalide kvaliteedi kontrolliga seotud dokumentides, tööde vastuvõtu aruannetes või objektipäevikutes mittetõepäraste andmete esitamise eest</w:t>
            </w:r>
          </w:p>
        </w:tc>
        <w:tc>
          <w:tcPr>
            <w:tcW w:w="1559" w:type="dxa"/>
          </w:tcPr>
          <w:p w14:paraId="0FBF3831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3200</w:t>
            </w:r>
          </w:p>
        </w:tc>
      </w:tr>
      <w:tr w:rsidR="00D42708" w:rsidRPr="00A10B75" w14:paraId="513CB094" w14:textId="77777777" w:rsidTr="00450056">
        <w:trPr>
          <w:trHeight w:val="156"/>
        </w:trPr>
        <w:tc>
          <w:tcPr>
            <w:tcW w:w="1382" w:type="dxa"/>
          </w:tcPr>
          <w:p w14:paraId="3EFA8FC1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2D69BE59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 xml:space="preserve">Objektipäevikute </w:t>
            </w:r>
            <w:r w:rsidRPr="00A10B75">
              <w:rPr>
                <w:rFonts w:ascii="Times New Roman" w:hAnsi="Times New Roman"/>
                <w:b/>
                <w:szCs w:val="24"/>
              </w:rPr>
              <w:t>mitteõigeaegse või ebakohase täitmise või mittetäitmise eest</w:t>
            </w:r>
          </w:p>
        </w:tc>
        <w:tc>
          <w:tcPr>
            <w:tcW w:w="1559" w:type="dxa"/>
          </w:tcPr>
          <w:p w14:paraId="4CB83100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D42708" w:rsidRPr="00A10B75" w14:paraId="26066332" w14:textId="77777777" w:rsidTr="00450056">
        <w:trPr>
          <w:trHeight w:val="156"/>
        </w:trPr>
        <w:tc>
          <w:tcPr>
            <w:tcW w:w="1382" w:type="dxa"/>
          </w:tcPr>
          <w:p w14:paraId="204F06F8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12CB0C79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 xml:space="preserve">Objekti teenindusvedudel (pinnase-, asfaltbetooni, konstruktsioonide jne veod) sõidukitele (sh veoautodele koos haagisega või ilma, autorongidele, masinrongidele)  </w:t>
            </w:r>
            <w:r w:rsidRPr="00A10B75">
              <w:rPr>
                <w:rFonts w:ascii="Times New Roman" w:hAnsi="Times New Roman"/>
                <w:b/>
                <w:szCs w:val="24"/>
              </w:rPr>
              <w:t>kehtestatud igakordse registrimassi ületamise eest.  Kaalumise puhul on Tellija mõõtmise veaks 5% registrimassist, seda ületades nõuab Tellija leppetrahvi</w:t>
            </w:r>
          </w:p>
        </w:tc>
        <w:tc>
          <w:tcPr>
            <w:tcW w:w="1559" w:type="dxa"/>
          </w:tcPr>
          <w:p w14:paraId="12AA3029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iga ületatud  1 kilogrammi eest  1 euro</w:t>
            </w:r>
          </w:p>
        </w:tc>
      </w:tr>
      <w:tr w:rsidR="00D42708" w:rsidRPr="00A10B75" w14:paraId="1AE0CB5C" w14:textId="77777777" w:rsidTr="00450056">
        <w:trPr>
          <w:trHeight w:val="156"/>
        </w:trPr>
        <w:tc>
          <w:tcPr>
            <w:tcW w:w="1382" w:type="dxa"/>
          </w:tcPr>
          <w:p w14:paraId="5E1847E2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648A9752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Järgmise etapi tööde alustamisega viivitamise eest kalendergraafikuga võrreldes</w:t>
            </w:r>
          </w:p>
        </w:tc>
        <w:tc>
          <w:tcPr>
            <w:tcW w:w="1559" w:type="dxa"/>
          </w:tcPr>
          <w:p w14:paraId="33DC060C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60FECBCB" w14:textId="77777777" w:rsidTr="00450056">
        <w:trPr>
          <w:trHeight w:val="156"/>
        </w:trPr>
        <w:tc>
          <w:tcPr>
            <w:tcW w:w="1382" w:type="dxa"/>
          </w:tcPr>
          <w:p w14:paraId="3CE64976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699D00D1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Tööde tegemisel puudub Tellijaga kooskõlastatud liikluskorralduse projekt või puuduvad objekti töötsooni tähistavad liiklusmärgid või tähistus ei vasta nõuetele</w:t>
            </w:r>
          </w:p>
        </w:tc>
        <w:tc>
          <w:tcPr>
            <w:tcW w:w="1559" w:type="dxa"/>
          </w:tcPr>
          <w:p w14:paraId="473540AB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4064545B" w14:textId="77777777" w:rsidTr="00450056">
        <w:trPr>
          <w:trHeight w:val="585"/>
        </w:trPr>
        <w:tc>
          <w:tcPr>
            <w:tcW w:w="1382" w:type="dxa"/>
          </w:tcPr>
          <w:p w14:paraId="29DD0543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1F1F9F01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Polümeersideainega pinnatud teel liikluspiirangute mitte eemaldamine 36 tundi peale töö lõpetamist</w:t>
            </w:r>
          </w:p>
        </w:tc>
        <w:tc>
          <w:tcPr>
            <w:tcW w:w="1559" w:type="dxa"/>
          </w:tcPr>
          <w:p w14:paraId="1B239DAA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D42708" w:rsidRPr="00A10B75" w14:paraId="7208EC04" w14:textId="77777777" w:rsidTr="00450056">
        <w:trPr>
          <w:trHeight w:val="292"/>
        </w:trPr>
        <w:tc>
          <w:tcPr>
            <w:tcW w:w="1382" w:type="dxa"/>
          </w:tcPr>
          <w:p w14:paraId="6404F97A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2DE3B608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Cs/>
                <w:szCs w:val="24"/>
              </w:rPr>
              <w:t>Sama, iga järgneva päeva kohta</w:t>
            </w:r>
          </w:p>
        </w:tc>
        <w:tc>
          <w:tcPr>
            <w:tcW w:w="1559" w:type="dxa"/>
          </w:tcPr>
          <w:p w14:paraId="13CB1C4A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5B905AE2" w14:textId="77777777" w:rsidTr="00450056">
        <w:trPr>
          <w:trHeight w:val="1265"/>
        </w:trPr>
        <w:tc>
          <w:tcPr>
            <w:tcW w:w="1382" w:type="dxa"/>
          </w:tcPr>
          <w:p w14:paraId="5B534AF0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256ED233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>Töövõtjaga seotud isikud ei kasuta objektil nõuetekohaseid ohutusveste või teel töötavad mehhanismid ei kasuta vilkureid või liikluskorralduse muudatustest ei ole liiklejaid ja avalikkust teavitatud</w:t>
            </w:r>
          </w:p>
        </w:tc>
        <w:tc>
          <w:tcPr>
            <w:tcW w:w="1559" w:type="dxa"/>
          </w:tcPr>
          <w:p w14:paraId="2782AF6B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D42708" w:rsidRPr="00A10B75" w14:paraId="5D73742F" w14:textId="77777777" w:rsidTr="00450056">
        <w:trPr>
          <w:trHeight w:val="292"/>
        </w:trPr>
        <w:tc>
          <w:tcPr>
            <w:tcW w:w="1382" w:type="dxa"/>
          </w:tcPr>
          <w:p w14:paraId="4BFB8716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0B7A41EB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teistkordselt</w:t>
            </w:r>
          </w:p>
        </w:tc>
        <w:tc>
          <w:tcPr>
            <w:tcW w:w="1559" w:type="dxa"/>
          </w:tcPr>
          <w:p w14:paraId="6C3F8F90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4EDF5077" w14:textId="77777777" w:rsidTr="00450056">
        <w:trPr>
          <w:trHeight w:val="292"/>
        </w:trPr>
        <w:tc>
          <w:tcPr>
            <w:tcW w:w="1382" w:type="dxa"/>
          </w:tcPr>
          <w:p w14:paraId="313D0611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0D1E8F99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iga järgneva korra puhul</w:t>
            </w:r>
          </w:p>
        </w:tc>
        <w:tc>
          <w:tcPr>
            <w:tcW w:w="1559" w:type="dxa"/>
          </w:tcPr>
          <w:p w14:paraId="687796C1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42708" w:rsidRPr="00A10B75" w14:paraId="045E739A" w14:textId="77777777" w:rsidTr="00450056">
        <w:trPr>
          <w:trHeight w:val="951"/>
        </w:trPr>
        <w:tc>
          <w:tcPr>
            <w:tcW w:w="1382" w:type="dxa"/>
          </w:tcPr>
          <w:p w14:paraId="681EC3B7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7F471F30" w14:textId="77777777" w:rsidR="00D42708" w:rsidRPr="00A10B75" w:rsidRDefault="00D42708" w:rsidP="004500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559" w:type="dxa"/>
          </w:tcPr>
          <w:p w14:paraId="6684813A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D42708" w:rsidRPr="00A10B75" w14:paraId="00D9207D" w14:textId="77777777" w:rsidTr="00450056">
        <w:trPr>
          <w:trHeight w:val="292"/>
        </w:trPr>
        <w:tc>
          <w:tcPr>
            <w:tcW w:w="1382" w:type="dxa"/>
          </w:tcPr>
          <w:p w14:paraId="36859324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3D6AAEC2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teistkordselt</w:t>
            </w:r>
          </w:p>
        </w:tc>
        <w:tc>
          <w:tcPr>
            <w:tcW w:w="1559" w:type="dxa"/>
          </w:tcPr>
          <w:p w14:paraId="40BF2AC8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D42708" w:rsidRPr="00A10B75" w14:paraId="066CFA9C" w14:textId="77777777" w:rsidTr="00450056">
        <w:trPr>
          <w:trHeight w:val="292"/>
        </w:trPr>
        <w:tc>
          <w:tcPr>
            <w:tcW w:w="1382" w:type="dxa"/>
          </w:tcPr>
          <w:p w14:paraId="24C0091E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762A9618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iga järgneva korra puhul</w:t>
            </w:r>
          </w:p>
        </w:tc>
        <w:tc>
          <w:tcPr>
            <w:tcW w:w="1559" w:type="dxa"/>
          </w:tcPr>
          <w:p w14:paraId="5ACD0606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47B3F9C5" w14:textId="77777777" w:rsidTr="00450056">
        <w:trPr>
          <w:trHeight w:val="292"/>
        </w:trPr>
        <w:tc>
          <w:tcPr>
            <w:tcW w:w="1382" w:type="dxa"/>
          </w:tcPr>
          <w:p w14:paraId="1DD6F1C4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5A059D6E" w14:textId="77777777" w:rsidR="00D42708" w:rsidRPr="00A10B75" w:rsidRDefault="00D42708" w:rsidP="00450056">
            <w:pPr>
              <w:rPr>
                <w:rFonts w:ascii="Times New Roman" w:hAnsi="Times New Roman"/>
                <w:b/>
                <w:szCs w:val="24"/>
              </w:rPr>
            </w:pPr>
            <w:r w:rsidRPr="00A10B75">
              <w:rPr>
                <w:rFonts w:ascii="Times New Roman" w:hAnsi="Times New Roman"/>
                <w:b/>
                <w:szCs w:val="24"/>
              </w:rPr>
              <w:t>Tee seisundinõude rikkumise eest</w:t>
            </w:r>
          </w:p>
        </w:tc>
        <w:tc>
          <w:tcPr>
            <w:tcW w:w="1559" w:type="dxa"/>
          </w:tcPr>
          <w:p w14:paraId="24756BC4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300</w:t>
            </w:r>
          </w:p>
        </w:tc>
      </w:tr>
      <w:tr w:rsidR="00D42708" w:rsidRPr="00A10B75" w14:paraId="39147B9B" w14:textId="77777777" w:rsidTr="00450056">
        <w:trPr>
          <w:trHeight w:val="292"/>
        </w:trPr>
        <w:tc>
          <w:tcPr>
            <w:tcW w:w="1382" w:type="dxa"/>
          </w:tcPr>
          <w:p w14:paraId="5E81E3EA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381170AF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teistkordselt</w:t>
            </w:r>
          </w:p>
        </w:tc>
        <w:tc>
          <w:tcPr>
            <w:tcW w:w="1559" w:type="dxa"/>
          </w:tcPr>
          <w:p w14:paraId="101CB9E7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600</w:t>
            </w:r>
          </w:p>
        </w:tc>
      </w:tr>
      <w:tr w:rsidR="00D42708" w:rsidRPr="00A10B75" w14:paraId="38CF8505" w14:textId="77777777" w:rsidTr="00450056">
        <w:trPr>
          <w:trHeight w:val="292"/>
        </w:trPr>
        <w:tc>
          <w:tcPr>
            <w:tcW w:w="1382" w:type="dxa"/>
          </w:tcPr>
          <w:p w14:paraId="61D6B4FC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04EA12EC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sama, iga järgneva korra puhul</w:t>
            </w:r>
          </w:p>
        </w:tc>
        <w:tc>
          <w:tcPr>
            <w:tcW w:w="1559" w:type="dxa"/>
          </w:tcPr>
          <w:p w14:paraId="22E4A660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  <w:tr w:rsidR="00D42708" w:rsidRPr="00A10B75" w14:paraId="65343F0E" w14:textId="77777777" w:rsidTr="00450056">
        <w:trPr>
          <w:trHeight w:val="601"/>
        </w:trPr>
        <w:tc>
          <w:tcPr>
            <w:tcW w:w="1382" w:type="dxa"/>
          </w:tcPr>
          <w:p w14:paraId="0C2EE9FC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7ED321DD" w14:textId="77777777" w:rsidR="00D42708" w:rsidRPr="00A10B75" w:rsidRDefault="00D42708" w:rsidP="00450056">
            <w:pPr>
              <w:rPr>
                <w:rFonts w:ascii="Times New Roman" w:hAnsi="Times New Roman"/>
                <w:b/>
                <w:szCs w:val="24"/>
              </w:rPr>
            </w:pPr>
            <w:r w:rsidRPr="00A10B75">
              <w:rPr>
                <w:rFonts w:ascii="Times New Roman" w:hAnsi="Times New Roman"/>
                <w:b/>
                <w:szCs w:val="24"/>
              </w:rPr>
              <w:t>Teetööde  või garantiitööde kokkulepitud tähtaja piirangute mittekinnipidamise eest</w:t>
            </w:r>
          </w:p>
        </w:tc>
        <w:tc>
          <w:tcPr>
            <w:tcW w:w="1559" w:type="dxa"/>
          </w:tcPr>
          <w:p w14:paraId="04C719C5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2000 iga päeva eest</w:t>
            </w:r>
          </w:p>
        </w:tc>
      </w:tr>
      <w:tr w:rsidR="00D42708" w:rsidRPr="00A10B75" w14:paraId="6CA630E0" w14:textId="77777777" w:rsidTr="00450056">
        <w:trPr>
          <w:trHeight w:val="257"/>
        </w:trPr>
        <w:tc>
          <w:tcPr>
            <w:tcW w:w="1382" w:type="dxa"/>
          </w:tcPr>
          <w:p w14:paraId="2063E789" w14:textId="77777777" w:rsidR="00D42708" w:rsidRPr="00A10B75" w:rsidRDefault="00D42708" w:rsidP="004500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408" w:type="dxa"/>
          </w:tcPr>
          <w:p w14:paraId="33B63861" w14:textId="77777777" w:rsidR="00D42708" w:rsidRPr="00A10B75" w:rsidRDefault="00D42708" w:rsidP="00450056">
            <w:pPr>
              <w:rPr>
                <w:rFonts w:ascii="Times New Roman" w:hAnsi="Times New Roman"/>
                <w:b/>
                <w:szCs w:val="24"/>
              </w:rPr>
            </w:pPr>
            <w:r w:rsidRPr="00A10B75">
              <w:rPr>
                <w:rFonts w:ascii="Times New Roman" w:hAnsi="Times New Roman"/>
                <w:b/>
                <w:szCs w:val="24"/>
              </w:rPr>
              <w:t>Kõik muud eelpool nimetamata rikkumised</w:t>
            </w:r>
          </w:p>
        </w:tc>
        <w:tc>
          <w:tcPr>
            <w:tcW w:w="1559" w:type="dxa"/>
          </w:tcPr>
          <w:p w14:paraId="709DB142" w14:textId="77777777" w:rsidR="00D42708" w:rsidRPr="00A10B75" w:rsidRDefault="00D42708" w:rsidP="00450056">
            <w:pPr>
              <w:jc w:val="right"/>
              <w:rPr>
                <w:rFonts w:ascii="Times New Roman" w:hAnsi="Times New Roman"/>
                <w:szCs w:val="24"/>
              </w:rPr>
            </w:pPr>
            <w:r w:rsidRPr="00A10B75">
              <w:rPr>
                <w:rFonts w:ascii="Times New Roman" w:hAnsi="Times New Roman"/>
                <w:szCs w:val="24"/>
              </w:rPr>
              <w:t>1000</w:t>
            </w:r>
          </w:p>
        </w:tc>
      </w:tr>
    </w:tbl>
    <w:p w14:paraId="3EAE03FA" w14:textId="77777777" w:rsidR="00D42708" w:rsidRPr="00A10B75" w:rsidRDefault="00D42708" w:rsidP="00D42708">
      <w:pPr>
        <w:ind w:left="360"/>
        <w:rPr>
          <w:rFonts w:ascii="Times New Roman" w:hAnsi="Times New Roman"/>
          <w:szCs w:val="24"/>
        </w:rPr>
      </w:pPr>
    </w:p>
    <w:p w14:paraId="34DB5860" w14:textId="77777777" w:rsidR="00D42708" w:rsidRPr="00A10B75" w:rsidRDefault="00D42708" w:rsidP="00D42708">
      <w:pPr>
        <w:ind w:left="360"/>
        <w:rPr>
          <w:rFonts w:ascii="Times New Roman" w:hAnsi="Times New Roman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</w:tblGrid>
      <w:tr w:rsidR="00D42708" w:rsidRPr="00A10B75" w14:paraId="159B53DF" w14:textId="77777777" w:rsidTr="00450056">
        <w:tc>
          <w:tcPr>
            <w:tcW w:w="8895" w:type="dxa"/>
          </w:tcPr>
          <w:p w14:paraId="7BD93C1C" w14:textId="77777777" w:rsidR="00D42708" w:rsidRDefault="00D42708" w:rsidP="00D42708">
            <w:pPr>
              <w:tabs>
                <w:tab w:val="left" w:pos="2053"/>
              </w:tabs>
              <w:spacing w:after="120"/>
              <w:rPr>
                <w:rFonts w:ascii="Times New Roman" w:hAnsi="Times New Roman"/>
                <w:b/>
                <w:bCs/>
                <w:szCs w:val="24"/>
              </w:rPr>
            </w:pPr>
            <w:r w:rsidRPr="00A10B75">
              <w:rPr>
                <w:rFonts w:ascii="Times New Roman" w:hAnsi="Times New Roman"/>
                <w:b/>
                <w:bCs/>
                <w:szCs w:val="24"/>
              </w:rPr>
              <w:t xml:space="preserve">Tellija Projektijuhi selgitused: </w:t>
            </w:r>
          </w:p>
          <w:p w14:paraId="21B3F5F2" w14:textId="77777777" w:rsidR="00D42708" w:rsidRDefault="00D42708" w:rsidP="00450056">
            <w:pPr>
              <w:tabs>
                <w:tab w:val="left" w:pos="2053"/>
              </w:tabs>
            </w:pPr>
            <w:r>
              <w:rPr>
                <w:rFonts w:ascii="Times New Roman" w:hAnsi="Times New Roman"/>
                <w:szCs w:val="24"/>
              </w:rPr>
              <w:t xml:space="preserve">30.09.2022 fikseeris Tellija liikluskorraldaja tööde kvaliteedinõuetest kõrvalekaldumise teel </w:t>
            </w:r>
            <w:r>
              <w:t>23152 Pukamõisa</w:t>
            </w:r>
            <w:r>
              <w:t xml:space="preserve"> – </w:t>
            </w:r>
            <w:r>
              <w:t>Purtsi</w:t>
            </w:r>
            <w:r>
              <w:t>, kus Töövõtja oli teostanud teekatte markeerimise lahtisele pindamiskillustikule.</w:t>
            </w:r>
          </w:p>
          <w:p w14:paraId="5DDA2A73" w14:textId="1B9063A8" w:rsidR="00563248" w:rsidRPr="00D42708" w:rsidRDefault="00563248" w:rsidP="00450056">
            <w:pPr>
              <w:tabs>
                <w:tab w:val="left" w:pos="2053"/>
              </w:tabs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1BB198" wp14:editId="559C2401">
                  <wp:extent cx="4971627" cy="3728720"/>
                  <wp:effectExtent l="0" t="0" r="635" b="508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003" cy="3729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48" w:rsidRPr="00A10B75" w14:paraId="6ED56F1B" w14:textId="77777777" w:rsidTr="00450056">
        <w:tc>
          <w:tcPr>
            <w:tcW w:w="8895" w:type="dxa"/>
          </w:tcPr>
          <w:p w14:paraId="6DDCF78F" w14:textId="77777777" w:rsidR="00563248" w:rsidRDefault="00563248" w:rsidP="00D42708">
            <w:pPr>
              <w:tabs>
                <w:tab w:val="left" w:pos="2053"/>
              </w:tabs>
              <w:spacing w:after="120"/>
              <w:rPr>
                <w:rFonts w:ascii="Times New Roman" w:hAnsi="Times New Roman"/>
                <w:szCs w:val="24"/>
              </w:rPr>
            </w:pPr>
            <w:r w:rsidRPr="00563248">
              <w:rPr>
                <w:rFonts w:ascii="Times New Roman" w:hAnsi="Times New Roman"/>
                <w:szCs w:val="24"/>
              </w:rPr>
              <w:t>03.10.2022</w:t>
            </w:r>
            <w:r>
              <w:rPr>
                <w:rFonts w:ascii="Times New Roman" w:hAnsi="Times New Roman"/>
                <w:szCs w:val="24"/>
              </w:rPr>
              <w:t xml:space="preserve"> kontrollis Tellija projektijuht ka ülejäänud teelõikude markeerimistöid ning selgus, et ka nendel lõikudel on markeerimistöid teostatud ilma katet eelnevalt harjamata.</w:t>
            </w:r>
          </w:p>
          <w:p w14:paraId="335213FC" w14:textId="6352D07F" w:rsidR="00563248" w:rsidRPr="00563248" w:rsidRDefault="00563248" w:rsidP="00D42708">
            <w:pPr>
              <w:tabs>
                <w:tab w:val="left" w:pos="2053"/>
              </w:tabs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Töövõtjale määratakse </w:t>
            </w:r>
            <w:r>
              <w:rPr>
                <w:rFonts w:ascii="Times New Roman" w:hAnsi="Times New Roman"/>
                <w:szCs w:val="24"/>
              </w:rPr>
              <w:t xml:space="preserve">1000 eurot </w:t>
            </w:r>
            <w:r>
              <w:rPr>
                <w:rFonts w:ascii="Times New Roman" w:hAnsi="Times New Roman"/>
                <w:szCs w:val="24"/>
              </w:rPr>
              <w:t xml:space="preserve">leppetrahvi tööde kvaliteedinõuetest kõrvalekaldumise eest. </w:t>
            </w:r>
          </w:p>
        </w:tc>
      </w:tr>
    </w:tbl>
    <w:p w14:paraId="1DB19759" w14:textId="621E2C54" w:rsidR="00D42708" w:rsidRDefault="00D42708" w:rsidP="00D42708">
      <w:pPr>
        <w:rPr>
          <w:rFonts w:ascii="Times New Roman" w:hAnsi="Times New Roman"/>
          <w:szCs w:val="24"/>
        </w:rPr>
      </w:pPr>
    </w:p>
    <w:p w14:paraId="3A9776EC" w14:textId="77777777" w:rsidR="00563248" w:rsidRDefault="00563248" w:rsidP="00D42708">
      <w:pPr>
        <w:rPr>
          <w:rFonts w:ascii="Times New Roman" w:hAnsi="Times New Roman"/>
          <w:szCs w:val="24"/>
        </w:rPr>
      </w:pPr>
    </w:p>
    <w:p w14:paraId="2534B5D6" w14:textId="7B157D23" w:rsidR="00D42708" w:rsidRDefault="00D42708">
      <w:r w:rsidRPr="00A10B75">
        <w:rPr>
          <w:rFonts w:ascii="Times New Roman" w:hAnsi="Times New Roman"/>
          <w:szCs w:val="24"/>
        </w:rPr>
        <w:t>Akti koostas:</w:t>
      </w:r>
      <w:r w:rsidRPr="00A10B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Antti-Armin Pärna </w:t>
      </w:r>
      <w:r w:rsidRPr="00A10B75">
        <w:rPr>
          <w:rFonts w:ascii="Times New Roman" w:hAnsi="Times New Roman"/>
          <w:szCs w:val="24"/>
        </w:rPr>
        <w:t>(Tellija Projektijuht)</w:t>
      </w:r>
      <w:r w:rsidRPr="00A10B75">
        <w:rPr>
          <w:rFonts w:ascii="Times New Roman" w:hAnsi="Times New Roman"/>
          <w:szCs w:val="24"/>
        </w:rPr>
        <w:tab/>
      </w:r>
      <w:r w:rsidRPr="00A10B75">
        <w:rPr>
          <w:rFonts w:ascii="Times New Roman" w:hAnsi="Times New Roman"/>
          <w:szCs w:val="24"/>
        </w:rPr>
        <w:tab/>
      </w:r>
    </w:p>
    <w:sectPr w:rsidR="00D4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08"/>
    <w:rsid w:val="00563248"/>
    <w:rsid w:val="00D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C1E0"/>
  <w15:chartTrackingRefBased/>
  <w15:docId w15:val="{BC0F1D89-1A32-4BC0-9633-558E33D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2708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Pealkiri2">
    <w:name w:val="heading 2"/>
    <w:aliases w:val="Punkt 1.1"/>
    <w:basedOn w:val="Normaallaad"/>
    <w:next w:val="Normaallaad"/>
    <w:link w:val="Pealkiri2Mrk"/>
    <w:qFormat/>
    <w:rsid w:val="00D42708"/>
    <w:pPr>
      <w:keepNext/>
      <w:jc w:val="both"/>
      <w:outlineLvl w:val="1"/>
    </w:pPr>
    <w:rPr>
      <w:b/>
      <w:i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unkt 1.1 Märk"/>
    <w:basedOn w:val="Liguvaikefont"/>
    <w:link w:val="Pealkiri2"/>
    <w:rsid w:val="00D42708"/>
    <w:rPr>
      <w:rFonts w:ascii="Times" w:eastAsia="Times New Roman" w:hAnsi="Times" w:cs="Times New Roman"/>
      <w:b/>
      <w:i/>
      <w:sz w:val="18"/>
      <w:szCs w:val="20"/>
    </w:rPr>
  </w:style>
  <w:style w:type="paragraph" w:styleId="Kehatekst">
    <w:name w:val="Body Text"/>
    <w:basedOn w:val="Normaallaad"/>
    <w:link w:val="KehatekstMrk"/>
    <w:rsid w:val="00D42708"/>
    <w:pPr>
      <w:jc w:val="both"/>
    </w:pPr>
    <w:rPr>
      <w:color w:val="0000FF"/>
      <w:sz w:val="18"/>
      <w:lang w:val="en-GB"/>
    </w:rPr>
  </w:style>
  <w:style w:type="character" w:customStyle="1" w:styleId="KehatekstMrk">
    <w:name w:val="Kehatekst Märk"/>
    <w:basedOn w:val="Liguvaikefont"/>
    <w:link w:val="Kehatekst"/>
    <w:rsid w:val="00D42708"/>
    <w:rPr>
      <w:rFonts w:ascii="Times" w:eastAsia="Times New Roman" w:hAnsi="Times" w:cs="Times New Roman"/>
      <w:color w:val="0000FF"/>
      <w:sz w:val="18"/>
      <w:szCs w:val="20"/>
      <w:lang w:val="en-GB"/>
    </w:rPr>
  </w:style>
  <w:style w:type="paragraph" w:styleId="Jalus">
    <w:name w:val="footer"/>
    <w:basedOn w:val="Normaallaad"/>
    <w:link w:val="JalusMrk"/>
    <w:rsid w:val="00D4270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rsid w:val="00D42708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479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Antti-Armin Pärna</dc:creator>
  <cp:keywords/>
  <dc:description/>
  <cp:lastModifiedBy>Antti-Armin Pärna</cp:lastModifiedBy>
  <cp:revision>1</cp:revision>
  <dcterms:created xsi:type="dcterms:W3CDTF">2022-10-05T10:42:00Z</dcterms:created>
  <dcterms:modified xsi:type="dcterms:W3CDTF">2022-10-05T11:00:00Z</dcterms:modified>
</cp:coreProperties>
</file>